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0" w:line="315" w:lineRule="atLeast"/>
        <w:jc w:val="left"/>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附表：</w:t>
      </w:r>
    </w:p>
    <w:p>
      <w:pPr>
        <w:widowControl/>
        <w:shd w:val="clear" w:color="auto" w:fill="FFFFFF"/>
        <w:spacing w:after="150" w:line="315" w:lineRule="atLeast"/>
        <w:jc w:val="center"/>
        <w:rPr>
          <w:rFonts w:hint="eastAsia" w:ascii="宋体" w:hAnsi="宋体" w:eastAsia="宋体" w:cs="宋体"/>
          <w:b/>
          <w:bCs/>
          <w:color w:val="333333"/>
          <w:kern w:val="0"/>
          <w:sz w:val="28"/>
          <w:szCs w:val="28"/>
          <w:lang w:eastAsia="zh-CN"/>
        </w:rPr>
      </w:pPr>
      <w:r>
        <w:rPr>
          <w:rFonts w:hint="eastAsia" w:ascii="宋体" w:hAnsi="宋体" w:eastAsia="宋体" w:cs="宋体"/>
          <w:b/>
          <w:bCs/>
          <w:color w:val="333333"/>
          <w:kern w:val="0"/>
          <w:sz w:val="28"/>
          <w:szCs w:val="28"/>
        </w:rPr>
        <w:t>20</w:t>
      </w:r>
      <w:r>
        <w:rPr>
          <w:rFonts w:hint="eastAsia" w:ascii="宋体" w:hAnsi="宋体" w:eastAsia="宋体" w:cs="宋体"/>
          <w:b/>
          <w:bCs/>
          <w:color w:val="333333"/>
          <w:kern w:val="0"/>
          <w:sz w:val="28"/>
          <w:szCs w:val="28"/>
          <w:lang w:val="en-US" w:eastAsia="zh-CN"/>
        </w:rPr>
        <w:t>20、2021</w:t>
      </w:r>
      <w:r>
        <w:rPr>
          <w:rFonts w:hint="eastAsia" w:ascii="宋体" w:hAnsi="宋体" w:eastAsia="宋体" w:cs="宋体"/>
          <w:b/>
          <w:bCs/>
          <w:color w:val="333333"/>
          <w:kern w:val="0"/>
          <w:sz w:val="28"/>
          <w:szCs w:val="28"/>
        </w:rPr>
        <w:t>年教学改革项目</w:t>
      </w:r>
      <w:r>
        <w:rPr>
          <w:rFonts w:hint="eastAsia" w:ascii="宋体" w:hAnsi="宋体" w:eastAsia="宋体" w:cs="宋体"/>
          <w:b/>
          <w:bCs/>
          <w:color w:val="333333"/>
          <w:kern w:val="0"/>
          <w:sz w:val="28"/>
          <w:szCs w:val="28"/>
          <w:lang w:eastAsia="zh-CN"/>
        </w:rPr>
        <w:t>一览表</w:t>
      </w:r>
    </w:p>
    <w:tbl>
      <w:tblPr>
        <w:tblStyle w:val="2"/>
        <w:tblW w:w="9639" w:type="dxa"/>
        <w:tblInd w:w="-5" w:type="dxa"/>
        <w:tblLayout w:type="autofit"/>
        <w:tblCellMar>
          <w:top w:w="0" w:type="dxa"/>
          <w:left w:w="108" w:type="dxa"/>
          <w:bottom w:w="0" w:type="dxa"/>
          <w:right w:w="108" w:type="dxa"/>
        </w:tblCellMar>
      </w:tblPr>
      <w:tblGrid>
        <w:gridCol w:w="1535"/>
        <w:gridCol w:w="4933"/>
        <w:gridCol w:w="991"/>
        <w:gridCol w:w="1080"/>
        <w:gridCol w:w="1100"/>
      </w:tblGrid>
      <w:tr>
        <w:tblPrEx>
          <w:tblCellMar>
            <w:top w:w="0" w:type="dxa"/>
            <w:left w:w="108" w:type="dxa"/>
            <w:bottom w:w="0" w:type="dxa"/>
            <w:right w:w="108" w:type="dxa"/>
          </w:tblCellMar>
        </w:tblPrEx>
        <w:trPr>
          <w:trHeight w:val="680" w:hRule="atLeast"/>
        </w:trPr>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lang w:eastAsia="zh-CN"/>
              </w:rPr>
              <w:t>项目</w:t>
            </w:r>
            <w:r>
              <w:rPr>
                <w:rFonts w:hint="eastAsia" w:ascii="宋体" w:hAnsi="宋体" w:eastAsia="宋体" w:cs="宋体"/>
                <w:b/>
                <w:bCs/>
                <w:color w:val="000000"/>
                <w:kern w:val="0"/>
                <w:szCs w:val="21"/>
              </w:rPr>
              <w:t>编号</w:t>
            </w:r>
          </w:p>
        </w:tc>
        <w:tc>
          <w:tcPr>
            <w:tcW w:w="49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项目名称</w:t>
            </w:r>
          </w:p>
        </w:tc>
        <w:tc>
          <w:tcPr>
            <w:tcW w:w="9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主持人</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立项类型</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立项时间</w:t>
            </w:r>
          </w:p>
        </w:tc>
      </w:tr>
      <w:tr>
        <w:tblPrEx>
          <w:tblCellMar>
            <w:top w:w="0" w:type="dxa"/>
            <w:left w:w="108" w:type="dxa"/>
            <w:bottom w:w="0" w:type="dxa"/>
            <w:right w:w="108" w:type="dxa"/>
          </w:tblCellMar>
        </w:tblPrEx>
        <w:trPr>
          <w:trHeight w:val="680" w:hRule="atLeast"/>
        </w:trPr>
        <w:tc>
          <w:tcPr>
            <w:tcW w:w="1535" w:type="dxa"/>
            <w:tcBorders>
              <w:top w:val="nil"/>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cs="Times New Roman"/>
                <w:color w:val="000000" w:themeColor="text1"/>
                <w14:textFill>
                  <w14:solidFill>
                    <w14:schemeClr w14:val="tx1"/>
                  </w14:solidFill>
                </w14:textFill>
              </w:rPr>
              <w:t>YXYJG20</w:t>
            </w:r>
            <w:r>
              <w:rPr>
                <w:rFonts w:hint="eastAsia" w:ascii="Times New Roman" w:hAnsi="Times New Roman" w:cs="Times New Roman"/>
                <w:color w:val="000000" w:themeColor="text1"/>
                <w14:textFill>
                  <w14:solidFill>
                    <w14:schemeClr w14:val="tx1"/>
                  </w14:solidFill>
                </w14:textFill>
              </w:rPr>
              <w:t>20</w:t>
            </w:r>
            <w:r>
              <w:rPr>
                <w:rFonts w:ascii="Times New Roman" w:hAnsi="Times New Roman" w:cs="Times New Roman"/>
                <w:color w:val="000000" w:themeColor="text1"/>
                <w14:textFill>
                  <w14:solidFill>
                    <w14:schemeClr w14:val="tx1"/>
                  </w14:solidFill>
                </w14:textFill>
              </w:rPr>
              <w:t>03</w:t>
            </w:r>
          </w:p>
        </w:tc>
        <w:tc>
          <w:tcPr>
            <w:tcW w:w="4933"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疫情背景下护生的专业稳定性研究——基于不确定压力与职业认同感视角的研究</w:t>
            </w:r>
          </w:p>
        </w:tc>
        <w:tc>
          <w:tcPr>
            <w:tcW w:w="99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王晓蕾</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重点</w:t>
            </w:r>
          </w:p>
        </w:tc>
        <w:tc>
          <w:tcPr>
            <w:tcW w:w="1100" w:type="dxa"/>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w:t>
            </w:r>
            <w:r>
              <w:rPr>
                <w:rFonts w:hint="eastAsia" w:ascii="宋体" w:hAnsi="宋体" w:eastAsia="宋体" w:cs="宋体"/>
                <w:color w:val="000000"/>
                <w:kern w:val="0"/>
                <w:szCs w:val="21"/>
                <w:lang w:val="en-US" w:eastAsia="zh-CN"/>
              </w:rPr>
              <w:t>20</w:t>
            </w:r>
            <w:r>
              <w:rPr>
                <w:rFonts w:hint="eastAsia" w:ascii="宋体" w:hAnsi="宋体" w:eastAsia="宋体" w:cs="宋体"/>
                <w:color w:val="000000"/>
                <w:kern w:val="0"/>
                <w:szCs w:val="21"/>
              </w:rPr>
              <w:t>年</w:t>
            </w:r>
          </w:p>
        </w:tc>
      </w:tr>
      <w:tr>
        <w:tblPrEx>
          <w:tblCellMar>
            <w:top w:w="0" w:type="dxa"/>
            <w:left w:w="108" w:type="dxa"/>
            <w:bottom w:w="0" w:type="dxa"/>
            <w:right w:w="108" w:type="dxa"/>
          </w:tblCellMar>
        </w:tblPrEx>
        <w:trPr>
          <w:trHeight w:val="680" w:hRule="atLeast"/>
        </w:trPr>
        <w:tc>
          <w:tcPr>
            <w:tcW w:w="1535" w:type="dxa"/>
            <w:tcBorders>
              <w:top w:val="nil"/>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YXYJG202005</w:t>
            </w:r>
          </w:p>
        </w:tc>
        <w:tc>
          <w:tcPr>
            <w:tcW w:w="493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以岗位胜任力为导向的多元化教学模式在卫生事业管理专业课程中的应用——以组织行为学为例</w:t>
            </w:r>
          </w:p>
        </w:tc>
        <w:tc>
          <w:tcPr>
            <w:tcW w:w="99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刘  畅</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highlight w:val="yellow"/>
                <w:lang w:eastAsia="zh-CN"/>
              </w:rPr>
            </w:pPr>
            <w:r>
              <w:rPr>
                <w:rFonts w:hint="eastAsia" w:ascii="宋体" w:hAnsi="宋体" w:eastAsia="宋体" w:cs="宋体"/>
                <w:color w:val="000000"/>
                <w:kern w:val="0"/>
                <w:szCs w:val="21"/>
                <w:highlight w:val="none"/>
                <w:lang w:eastAsia="zh-CN"/>
              </w:rPr>
              <w:t>一般</w:t>
            </w:r>
          </w:p>
        </w:tc>
        <w:tc>
          <w:tcPr>
            <w:tcW w:w="110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680" w:hRule="atLeast"/>
        </w:trPr>
        <w:tc>
          <w:tcPr>
            <w:tcW w:w="1535" w:type="dxa"/>
            <w:tcBorders>
              <w:top w:val="nil"/>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YXYJG202007</w:t>
            </w:r>
          </w:p>
        </w:tc>
        <w:tc>
          <w:tcPr>
            <w:tcW w:w="4933" w:type="dxa"/>
            <w:tcBorders>
              <w:top w:val="nil"/>
              <w:left w:val="nil"/>
              <w:bottom w:val="single" w:color="auto" w:sz="4" w:space="0"/>
              <w:right w:val="single" w:color="auto" w:sz="4" w:space="0"/>
            </w:tcBorders>
            <w:shd w:val="clear" w:color="000000" w:fill="FFFFFF"/>
            <w:vAlign w:val="center"/>
          </w:tcPr>
          <w:p>
            <w:pPr>
              <w:rPr>
                <w:rFonts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医学生健康科普微视频制作的培训</w:t>
            </w:r>
          </w:p>
        </w:tc>
        <w:tc>
          <w:tcPr>
            <w:tcW w:w="991" w:type="dxa"/>
            <w:tcBorders>
              <w:top w:val="nil"/>
              <w:left w:val="nil"/>
              <w:bottom w:val="single" w:color="auto" w:sz="4" w:space="0"/>
              <w:right w:val="single" w:color="auto" w:sz="4" w:space="0"/>
            </w:tcBorders>
            <w:shd w:val="clear" w:color="000000" w:fill="FFFFFF"/>
            <w:vAlign w:val="center"/>
          </w:tcPr>
          <w:p>
            <w:pPr>
              <w:jc w:val="center"/>
              <w:rPr>
                <w:rFonts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刘婷婕</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一般</w:t>
            </w:r>
          </w:p>
        </w:tc>
        <w:tc>
          <w:tcPr>
            <w:tcW w:w="110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680" w:hRule="atLeast"/>
        </w:trPr>
        <w:tc>
          <w:tcPr>
            <w:tcW w:w="1535" w:type="dxa"/>
            <w:tcBorders>
              <w:top w:val="nil"/>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YXYJG202008</w:t>
            </w:r>
          </w:p>
        </w:tc>
        <w:tc>
          <w:tcPr>
            <w:tcW w:w="4933" w:type="dxa"/>
            <w:tcBorders>
              <w:top w:val="nil"/>
              <w:left w:val="nil"/>
              <w:bottom w:val="single" w:color="auto" w:sz="4" w:space="0"/>
              <w:right w:val="single" w:color="auto" w:sz="4" w:space="0"/>
            </w:tcBorders>
            <w:shd w:val="clear" w:color="000000" w:fill="FFFFFF"/>
            <w:vAlign w:val="center"/>
          </w:tcPr>
          <w:p>
            <w:pPr>
              <w:rPr>
                <w:rFonts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基于新形势下的“卫生微生物”教学改革研究</w:t>
            </w:r>
          </w:p>
        </w:tc>
        <w:tc>
          <w:tcPr>
            <w:tcW w:w="991" w:type="dxa"/>
            <w:tcBorders>
              <w:top w:val="nil"/>
              <w:left w:val="nil"/>
              <w:bottom w:val="single" w:color="auto" w:sz="4" w:space="0"/>
              <w:right w:val="single" w:color="auto" w:sz="4" w:space="0"/>
            </w:tcBorders>
            <w:shd w:val="clear" w:color="000000" w:fill="FFFFFF"/>
            <w:vAlign w:val="center"/>
          </w:tcPr>
          <w:p>
            <w:pPr>
              <w:jc w:val="center"/>
              <w:rPr>
                <w:rFonts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谌  容</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一般</w:t>
            </w:r>
          </w:p>
        </w:tc>
        <w:tc>
          <w:tcPr>
            <w:tcW w:w="110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680" w:hRule="atLeast"/>
        </w:trPr>
        <w:tc>
          <w:tcPr>
            <w:tcW w:w="1535" w:type="dxa"/>
            <w:tcBorders>
              <w:top w:val="nil"/>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YXYJG202012</w:t>
            </w:r>
          </w:p>
        </w:tc>
        <w:tc>
          <w:tcPr>
            <w:tcW w:w="493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 xml:space="preserve">基于循证医学实践的本科生科研素质培养研究 </w:t>
            </w:r>
          </w:p>
        </w:tc>
        <w:tc>
          <w:tcPr>
            <w:tcW w:w="99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徐贤荣</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110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680" w:hRule="atLeast"/>
        </w:trPr>
        <w:tc>
          <w:tcPr>
            <w:tcW w:w="1535" w:type="dxa"/>
            <w:tcBorders>
              <w:top w:val="nil"/>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YXYJG202013</w:t>
            </w:r>
          </w:p>
        </w:tc>
        <w:tc>
          <w:tcPr>
            <w:tcW w:w="4933" w:type="dxa"/>
            <w:tcBorders>
              <w:top w:val="nil"/>
              <w:left w:val="nil"/>
              <w:bottom w:val="single" w:color="auto" w:sz="4" w:space="0"/>
              <w:right w:val="single" w:color="auto" w:sz="4" w:space="0"/>
            </w:tcBorders>
            <w:shd w:val="clear" w:color="auto" w:fill="auto"/>
            <w:vAlign w:val="center"/>
          </w:tcPr>
          <w:p>
            <w:pPr>
              <w:rPr>
                <w:rFonts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基于“互联网+iCARE”的任务驱动式教学模式在健康管理《专业英语》中的实践与探索</w:t>
            </w:r>
          </w:p>
        </w:tc>
        <w:tc>
          <w:tcPr>
            <w:tcW w:w="991"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eastAsiaTheme="minorEastAsia"/>
                <w:color w:val="000000" w:themeColor="text1"/>
                <w:kern w:val="2"/>
                <w:sz w:val="21"/>
                <w:szCs w:val="22"/>
                <w:lang w:val="en-US" w:eastAsia="zh-CN" w:bidi="ar-SA"/>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叶成荫</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11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680" w:hRule="atLeast"/>
        </w:trPr>
        <w:tc>
          <w:tcPr>
            <w:tcW w:w="1535"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YXYJG202106</w:t>
            </w:r>
          </w:p>
        </w:tc>
        <w:tc>
          <w:tcPr>
            <w:tcW w:w="493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数字化嵌入管理学科的教学模式构建—— 以《卫生人力资源管理》为例</w:t>
            </w:r>
          </w:p>
        </w:tc>
        <w:tc>
          <w:tcPr>
            <w:tcW w:w="99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周思宇</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1100" w:type="dxa"/>
            <w:vMerge w:val="restart"/>
            <w:tcBorders>
              <w:top w:val="nil"/>
              <w:left w:val="single" w:color="auto" w:sz="4" w:space="0"/>
              <w:right w:val="single" w:color="auto" w:sz="4" w:space="0"/>
            </w:tcBorders>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2021年</w:t>
            </w:r>
          </w:p>
        </w:tc>
      </w:tr>
      <w:tr>
        <w:tblPrEx>
          <w:tblCellMar>
            <w:top w:w="0" w:type="dxa"/>
            <w:left w:w="108" w:type="dxa"/>
            <w:bottom w:w="0" w:type="dxa"/>
            <w:right w:w="108" w:type="dxa"/>
          </w:tblCellMar>
        </w:tblPrEx>
        <w:trPr>
          <w:trHeight w:val="680" w:hRule="atLeast"/>
        </w:trPr>
        <w:tc>
          <w:tcPr>
            <w:tcW w:w="1535"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Cs w:val="21"/>
              </w:rPr>
              <w:t>YXYJG202113</w:t>
            </w:r>
          </w:p>
        </w:tc>
        <w:tc>
          <w:tcPr>
            <w:tcW w:w="493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微信科普实践在提高医学生专业素养中的作用研究—以《环境卫生学》为例</w:t>
            </w:r>
          </w:p>
        </w:tc>
        <w:tc>
          <w:tcPr>
            <w:tcW w:w="99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张  燕</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1100" w:type="dxa"/>
            <w:vMerge w:val="continue"/>
            <w:tcBorders>
              <w:left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CellMar>
            <w:top w:w="0" w:type="dxa"/>
            <w:left w:w="108" w:type="dxa"/>
            <w:bottom w:w="0" w:type="dxa"/>
            <w:right w:w="108" w:type="dxa"/>
          </w:tblCellMar>
        </w:tblPrEx>
        <w:trPr>
          <w:trHeight w:val="680" w:hRule="atLeast"/>
        </w:trPr>
        <w:tc>
          <w:tcPr>
            <w:tcW w:w="1535"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color w:val="000000"/>
                <w:kern w:val="0"/>
                <w:sz w:val="21"/>
                <w:szCs w:val="21"/>
                <w:highlight w:val="none"/>
                <w:lang w:val="en-US" w:eastAsia="zh-CN" w:bidi="ar-SA"/>
              </w:rPr>
            </w:pPr>
            <w:r>
              <w:rPr>
                <w:rFonts w:ascii="Times New Roman" w:hAnsi="Times New Roman" w:eastAsia="宋体" w:cs="Times New Roman"/>
                <w:color w:val="000000"/>
                <w:kern w:val="0"/>
                <w:szCs w:val="21"/>
                <w:highlight w:val="none"/>
              </w:rPr>
              <w:t>YXYJG202120</w:t>
            </w:r>
          </w:p>
        </w:tc>
        <w:tc>
          <w:tcPr>
            <w:tcW w:w="493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《环境毒理学研究方法和进展》课程建设的研究</w:t>
            </w:r>
          </w:p>
        </w:tc>
        <w:tc>
          <w:tcPr>
            <w:tcW w:w="99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姜  丹</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一般</w:t>
            </w:r>
          </w:p>
        </w:tc>
        <w:tc>
          <w:tcPr>
            <w:tcW w:w="110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bl>
    <w:p>
      <w:pPr>
        <w:widowControl/>
        <w:shd w:val="clear" w:color="auto" w:fill="FFFFFF"/>
        <w:spacing w:after="150" w:line="315" w:lineRule="atLeast"/>
        <w:ind w:firstLine="480"/>
        <w:jc w:val="left"/>
        <w:rPr>
          <w:rFonts w:hint="eastAsia" w:ascii="宋体" w:hAnsi="宋体" w:eastAsia="宋体" w:cs="宋体"/>
          <w:color w:val="auto"/>
          <w:kern w:val="0"/>
          <w:szCs w:val="21"/>
        </w:rPr>
      </w:pPr>
    </w:p>
    <w:p/>
    <w:sectPr>
      <w:pgSz w:w="11906" w:h="16838"/>
      <w:pgMar w:top="1327"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1D120D"/>
    <w:rsid w:val="7C5C1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2022-03-10T02:08:50Z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D9965A8E15E746039EBEE7D8DF25522D</vt:lpwstr>
  </property>
</Properties>
</file>